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5F" w:rsidRDefault="00A66B3A" w:rsidP="00442B5F">
      <w:pPr>
        <w:pStyle w:val="Titre"/>
      </w:pPr>
      <w:r>
        <w:t xml:space="preserve">Structure à tubes ronds </w:t>
      </w:r>
      <w:r w:rsidR="00487248">
        <w:br/>
        <w:t>pour poste de travail modulable</w:t>
      </w:r>
    </w:p>
    <w:p w:rsidR="00E340AF" w:rsidRPr="00E340AF" w:rsidRDefault="00442B5F" w:rsidP="00442B5F">
      <w:pPr>
        <w:jc w:val="center"/>
      </w:pPr>
      <w:r>
        <w:rPr>
          <w:noProof/>
        </w:rPr>
        <w:drawing>
          <wp:inline distT="0" distB="0" distL="0" distR="0">
            <wp:extent cx="4105275" cy="3000375"/>
            <wp:effectExtent l="0" t="0" r="9525" b="9525"/>
            <wp:docPr id="3" name="Image 3" descr="\\NAS-TRAVAIL-MKT\Marketing\GRINGOTTS\DocCommerciaux\DossierPresse\2015-2016\GRAPHITT\graph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TRAVAIL-MKT\Marketing\GRINGOTTS\DocCommerciaux\DossierPresse\2015-2016\GRAPHITT\graphit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5" b="1438"/>
                    <a:stretch/>
                  </pic:blipFill>
                  <pic:spPr bwMode="auto">
                    <a:xfrm>
                      <a:off x="0" y="0"/>
                      <a:ext cx="41052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CB0" w:rsidRDefault="00517CB0" w:rsidP="00442B5F"/>
    <w:p w:rsidR="00A66B3A" w:rsidRDefault="00517CB0" w:rsidP="00A66B3A">
      <w:p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 w:rsidRPr="00517CB0">
        <w:rPr>
          <w:rFonts w:eastAsiaTheme="minorHAnsi" w:cs="Tahoma"/>
          <w:b/>
          <w:szCs w:val="20"/>
          <w:lang w:eastAsia="en-US"/>
        </w:rPr>
        <w:t>ENGRENAGES HPC</w:t>
      </w:r>
      <w:r>
        <w:rPr>
          <w:rFonts w:eastAsiaTheme="minorHAnsi" w:cs="Tahoma"/>
          <w:szCs w:val="20"/>
          <w:lang w:eastAsia="en-US"/>
        </w:rPr>
        <w:t xml:space="preserve"> </w:t>
      </w:r>
      <w:r w:rsidR="00487248">
        <w:rPr>
          <w:rFonts w:eastAsiaTheme="minorHAnsi" w:cs="Tahoma"/>
          <w:szCs w:val="20"/>
          <w:lang w:eastAsia="en-US"/>
        </w:rPr>
        <w:t>propose</w:t>
      </w:r>
      <w:r w:rsidR="00A66B3A">
        <w:rPr>
          <w:rFonts w:eastAsiaTheme="minorHAnsi" w:cs="Tahoma"/>
          <w:szCs w:val="20"/>
          <w:lang w:eastAsia="en-US"/>
        </w:rPr>
        <w:t xml:space="preserve"> </w:t>
      </w:r>
      <w:r w:rsidR="00487248">
        <w:rPr>
          <w:rFonts w:eastAsiaTheme="minorHAnsi" w:cs="Tahoma"/>
          <w:szCs w:val="20"/>
          <w:lang w:eastAsia="en-US"/>
        </w:rPr>
        <w:t>une</w:t>
      </w:r>
      <w:r w:rsidR="00A66B3A">
        <w:rPr>
          <w:rFonts w:eastAsiaTheme="minorHAnsi" w:cs="Tahoma"/>
          <w:szCs w:val="20"/>
          <w:lang w:eastAsia="en-US"/>
        </w:rPr>
        <w:t xml:space="preserve"> gamme </w:t>
      </w:r>
      <w:r w:rsidR="00487248">
        <w:rPr>
          <w:rFonts w:eastAsiaTheme="minorHAnsi" w:cs="Tahoma"/>
          <w:szCs w:val="20"/>
          <w:lang w:eastAsia="en-US"/>
        </w:rPr>
        <w:t xml:space="preserve">complète </w:t>
      </w:r>
      <w:r w:rsidR="00A66B3A">
        <w:rPr>
          <w:rFonts w:eastAsiaTheme="minorHAnsi" w:cs="Tahoma"/>
          <w:szCs w:val="20"/>
          <w:lang w:eastAsia="en-US"/>
        </w:rPr>
        <w:t>d</w:t>
      </w:r>
      <w:r w:rsidR="00487248">
        <w:rPr>
          <w:rFonts w:eastAsiaTheme="minorHAnsi" w:cs="Tahoma"/>
          <w:szCs w:val="20"/>
          <w:lang w:eastAsia="en-US"/>
        </w:rPr>
        <w:t>’éléments et d’accessoires pour</w:t>
      </w:r>
      <w:r w:rsidR="00A66B3A">
        <w:rPr>
          <w:rFonts w:eastAsiaTheme="minorHAnsi" w:cs="Tahoma"/>
          <w:szCs w:val="20"/>
          <w:lang w:eastAsia="en-US"/>
        </w:rPr>
        <w:t xml:space="preserve"> structure </w:t>
      </w:r>
      <w:r w:rsidR="00487248">
        <w:rPr>
          <w:rFonts w:eastAsiaTheme="minorHAnsi" w:cs="Tahoma"/>
          <w:szCs w:val="20"/>
          <w:lang w:eastAsia="en-US"/>
        </w:rPr>
        <w:t>modulable</w:t>
      </w:r>
      <w:r w:rsidR="00A66B3A">
        <w:rPr>
          <w:rFonts w:eastAsiaTheme="minorHAnsi" w:cs="Tahoma"/>
          <w:szCs w:val="20"/>
          <w:lang w:eastAsia="en-US"/>
        </w:rPr>
        <w:t xml:space="preserve"> à tubes ronds.</w:t>
      </w:r>
    </w:p>
    <w:p w:rsidR="00442B5F" w:rsidRDefault="00442B5F" w:rsidP="00A66B3A">
      <w:p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</w:p>
    <w:p w:rsidR="00A66B3A" w:rsidRDefault="00A66B3A" w:rsidP="00A66B3A">
      <w:p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>
        <w:rPr>
          <w:rFonts w:eastAsiaTheme="minorHAnsi" w:cs="Tahoma"/>
          <w:szCs w:val="20"/>
          <w:lang w:eastAsia="en-US"/>
        </w:rPr>
        <w:t>S</w:t>
      </w:r>
      <w:r w:rsidRPr="00A66B3A">
        <w:rPr>
          <w:rFonts w:eastAsiaTheme="minorHAnsi" w:cs="Tahoma"/>
          <w:szCs w:val="20"/>
          <w:lang w:eastAsia="en-US"/>
        </w:rPr>
        <w:t>ystème innovant à base de tubes ronds modulaires</w:t>
      </w:r>
      <w:r>
        <w:rPr>
          <w:rFonts w:eastAsiaTheme="minorHAnsi" w:cs="Tahoma"/>
          <w:szCs w:val="20"/>
          <w:lang w:eastAsia="en-US"/>
        </w:rPr>
        <w:t xml:space="preserve">, cette gamme permet </w:t>
      </w:r>
      <w:r w:rsidRPr="00A66B3A">
        <w:rPr>
          <w:rFonts w:eastAsiaTheme="minorHAnsi" w:cs="Tahoma"/>
          <w:szCs w:val="20"/>
          <w:lang w:eastAsia="en-US"/>
        </w:rPr>
        <w:t>de réaliser des structures mobiles ou non, et modifiables très facilement. Cette modularité</w:t>
      </w:r>
      <w:r>
        <w:rPr>
          <w:rFonts w:eastAsiaTheme="minorHAnsi" w:cs="Tahoma"/>
          <w:szCs w:val="20"/>
          <w:lang w:eastAsia="en-US"/>
        </w:rPr>
        <w:t xml:space="preserve"> </w:t>
      </w:r>
      <w:r w:rsidRPr="00A66B3A">
        <w:rPr>
          <w:rFonts w:eastAsiaTheme="minorHAnsi" w:cs="Tahoma"/>
          <w:szCs w:val="20"/>
          <w:lang w:eastAsia="en-US"/>
        </w:rPr>
        <w:t>et cette flexibilité répondent aux exigences d’amélioration continue</w:t>
      </w:r>
      <w:r w:rsidR="00487248">
        <w:rPr>
          <w:rFonts w:eastAsiaTheme="minorHAnsi" w:cs="Tahoma"/>
          <w:szCs w:val="20"/>
          <w:lang w:eastAsia="en-US"/>
        </w:rPr>
        <w:t>s</w:t>
      </w:r>
      <w:r w:rsidRPr="00A66B3A">
        <w:rPr>
          <w:rFonts w:eastAsiaTheme="minorHAnsi" w:cs="Tahoma"/>
          <w:szCs w:val="20"/>
          <w:lang w:eastAsia="en-US"/>
        </w:rPr>
        <w:t xml:space="preserve"> des entreprises en</w:t>
      </w:r>
      <w:r>
        <w:rPr>
          <w:rFonts w:eastAsiaTheme="minorHAnsi" w:cs="Tahoma"/>
          <w:szCs w:val="20"/>
          <w:lang w:eastAsia="en-US"/>
        </w:rPr>
        <w:t xml:space="preserve"> </w:t>
      </w:r>
      <w:r w:rsidRPr="00A66B3A">
        <w:rPr>
          <w:rFonts w:eastAsiaTheme="minorHAnsi" w:cs="Tahoma"/>
          <w:szCs w:val="20"/>
          <w:lang w:eastAsia="en-US"/>
        </w:rPr>
        <w:t>permettant l’adaptation des postes de travail et la création de mobiliers et de dessertes aux</w:t>
      </w:r>
      <w:r>
        <w:rPr>
          <w:rFonts w:eastAsiaTheme="minorHAnsi" w:cs="Tahoma"/>
          <w:szCs w:val="20"/>
          <w:lang w:eastAsia="en-US"/>
        </w:rPr>
        <w:t xml:space="preserve"> </w:t>
      </w:r>
      <w:r w:rsidRPr="00A66B3A">
        <w:rPr>
          <w:rFonts w:eastAsiaTheme="minorHAnsi" w:cs="Tahoma"/>
          <w:szCs w:val="20"/>
          <w:lang w:eastAsia="en-US"/>
        </w:rPr>
        <w:t>besoins du moment.</w:t>
      </w:r>
    </w:p>
    <w:p w:rsidR="00A66B3A" w:rsidRDefault="00A66B3A" w:rsidP="00A66B3A">
      <w:p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</w:p>
    <w:p w:rsidR="00A66B3A" w:rsidRPr="00A66B3A" w:rsidRDefault="00A66B3A" w:rsidP="00A66B3A">
      <w:pPr>
        <w:autoSpaceDE w:val="0"/>
        <w:autoSpaceDN w:val="0"/>
        <w:adjustRightInd w:val="0"/>
        <w:rPr>
          <w:rFonts w:eastAsiaTheme="minorHAnsi" w:cs="Tahoma"/>
          <w:b/>
          <w:szCs w:val="20"/>
          <w:lang w:eastAsia="en-US"/>
        </w:rPr>
      </w:pPr>
      <w:r w:rsidRPr="00A66B3A">
        <w:rPr>
          <w:rFonts w:eastAsiaTheme="minorHAnsi"/>
          <w:lang w:eastAsia="en-US"/>
        </w:rPr>
        <w:t>Chaque module est composé de tubes en</w:t>
      </w:r>
      <w:r>
        <w:rPr>
          <w:rFonts w:eastAsiaTheme="minorHAnsi"/>
          <w:lang w:eastAsia="en-US"/>
        </w:rPr>
        <w:t xml:space="preserve"> </w:t>
      </w:r>
      <w:r w:rsidR="00773AD1">
        <w:rPr>
          <w:rFonts w:eastAsiaTheme="minorHAnsi"/>
          <w:lang w:eastAsia="en-US"/>
        </w:rPr>
        <w:t>aluminium, acier inoxydable ou carbone</w:t>
      </w:r>
      <w:r w:rsidRPr="00A66B3A">
        <w:rPr>
          <w:rFonts w:eastAsiaTheme="minorHAnsi"/>
          <w:lang w:eastAsia="en-US"/>
        </w:rPr>
        <w:t xml:space="preserve"> qui sont</w:t>
      </w:r>
      <w:r>
        <w:rPr>
          <w:rFonts w:eastAsiaTheme="minorHAnsi"/>
          <w:lang w:eastAsia="en-US"/>
        </w:rPr>
        <w:t xml:space="preserve"> </w:t>
      </w:r>
      <w:r w:rsidRPr="00A66B3A">
        <w:rPr>
          <w:rFonts w:eastAsiaTheme="minorHAnsi"/>
          <w:lang w:eastAsia="en-US"/>
        </w:rPr>
        <w:t>reliés entre eux par des connecteurs en</w:t>
      </w:r>
      <w:r>
        <w:rPr>
          <w:rFonts w:eastAsiaTheme="minorHAnsi"/>
          <w:lang w:eastAsia="en-US"/>
        </w:rPr>
        <w:t xml:space="preserve"> </w:t>
      </w:r>
      <w:r w:rsidRPr="00A66B3A">
        <w:rPr>
          <w:rFonts w:eastAsiaTheme="minorHAnsi"/>
          <w:lang w:eastAsia="en-US"/>
        </w:rPr>
        <w:t xml:space="preserve">matériaux </w:t>
      </w:r>
      <w:r w:rsidR="008E1AA8">
        <w:rPr>
          <w:rFonts w:eastAsiaTheme="minorHAnsi"/>
          <w:lang w:eastAsia="en-US"/>
        </w:rPr>
        <w:t>polymères</w:t>
      </w:r>
      <w:bookmarkStart w:id="0" w:name="_GoBack"/>
      <w:bookmarkEnd w:id="0"/>
      <w:r w:rsidRPr="00A66B3A">
        <w:rPr>
          <w:rFonts w:eastAsiaTheme="minorHAnsi"/>
          <w:lang w:eastAsia="en-US"/>
        </w:rPr>
        <w:t xml:space="preserve"> très rigides et robustes,</w:t>
      </w:r>
      <w:r>
        <w:rPr>
          <w:rFonts w:eastAsiaTheme="minorHAnsi"/>
          <w:lang w:eastAsia="en-US"/>
        </w:rPr>
        <w:t xml:space="preserve"> </w:t>
      </w:r>
      <w:r w:rsidRPr="00A66B3A">
        <w:rPr>
          <w:rFonts w:eastAsiaTheme="minorHAnsi"/>
          <w:lang w:eastAsia="en-US"/>
        </w:rPr>
        <w:t>permettant un montage facile et rapide.</w:t>
      </w:r>
      <w:r w:rsidR="00487248">
        <w:rPr>
          <w:rFonts w:eastAsiaTheme="minorHAnsi"/>
          <w:lang w:eastAsia="en-US"/>
        </w:rPr>
        <w:t xml:space="preserve"> Les éléments disponibles incluent des connecteurs de formes multiples (multi-axes, 45°, 90°…), des rails à galets, des roulettes ou encore des pieds. </w:t>
      </w:r>
      <w:r w:rsidRPr="00A66B3A">
        <w:rPr>
          <w:rFonts w:eastAsiaTheme="minorHAnsi"/>
          <w:b/>
          <w:lang w:eastAsia="en-US"/>
        </w:rPr>
        <w:t xml:space="preserve"> </w:t>
      </w:r>
    </w:p>
    <w:p w:rsidR="00A66B3A" w:rsidRDefault="00A66B3A" w:rsidP="00A66B3A">
      <w:pPr>
        <w:rPr>
          <w:rFonts w:eastAsiaTheme="minorHAnsi"/>
          <w:lang w:eastAsia="en-US"/>
        </w:rPr>
      </w:pPr>
    </w:p>
    <w:p w:rsidR="00487248" w:rsidRDefault="00487248" w:rsidP="00A66B3A">
      <w:pPr>
        <w:rPr>
          <w:rFonts w:eastAsiaTheme="minorHAnsi"/>
          <w:lang w:eastAsia="en-US"/>
        </w:rPr>
      </w:pPr>
      <w:r w:rsidRPr="00487248">
        <w:rPr>
          <w:rFonts w:eastAsiaTheme="minorHAnsi"/>
          <w:lang w:eastAsia="en-US"/>
        </w:rPr>
        <w:t>Parmi les systèmes logistiques, le principe de tubes et de connecteurs est le plus souple d’utilisation, le plus facilement accessible, et le plus évolutif des systèmes de «material handling».</w:t>
      </w:r>
      <w:r>
        <w:rPr>
          <w:rFonts w:eastAsiaTheme="minorHAnsi"/>
          <w:lang w:eastAsia="en-US"/>
        </w:rPr>
        <w:t xml:space="preserve"> Ce système répond à toutes les exigences en terme de résistance aux chocs, dureté, design ou encore durabilité. </w:t>
      </w:r>
    </w:p>
    <w:p w:rsidR="00A66B3A" w:rsidRPr="00A66B3A" w:rsidRDefault="00A66B3A" w:rsidP="00487248">
      <w:pPr>
        <w:rPr>
          <w:rFonts w:eastAsiaTheme="minorHAnsi"/>
          <w:lang w:eastAsia="en-US"/>
        </w:rPr>
      </w:pPr>
      <w:r w:rsidRPr="00487248">
        <w:rPr>
          <w:rFonts w:eastAsiaTheme="minorHAnsi"/>
          <w:lang w:eastAsia="en-US"/>
        </w:rPr>
        <w:t>L’idée de modularité poussée à l’extrême permet un démontage/remontage très facile et rapide pour ne changer que la partie défectueuse, à moindre coût.</w:t>
      </w:r>
      <w:r w:rsidR="00487248">
        <w:rPr>
          <w:rFonts w:eastAsiaTheme="minorHAnsi"/>
          <w:lang w:eastAsia="en-US"/>
        </w:rPr>
        <w:t xml:space="preserve"> </w:t>
      </w:r>
      <w:r w:rsidRPr="00A66B3A">
        <w:rPr>
          <w:rFonts w:eastAsiaTheme="minorHAnsi"/>
          <w:lang w:eastAsia="en-US"/>
        </w:rPr>
        <w:t>Les éléments peuvent être intégralement démontés et remontés pour réaliser un autre ensemble en fonction de vos besoins.</w:t>
      </w:r>
    </w:p>
    <w:p w:rsidR="00A66B3A" w:rsidRDefault="00A66B3A" w:rsidP="00A66B3A">
      <w:pPr>
        <w:rPr>
          <w:rFonts w:eastAsiaTheme="minorHAnsi"/>
          <w:lang w:eastAsia="en-US"/>
        </w:rPr>
      </w:pPr>
    </w:p>
    <w:p w:rsidR="00A66B3A" w:rsidRPr="00517CB0" w:rsidRDefault="00487248" w:rsidP="00487248">
      <w:pPr>
        <w:autoSpaceDE w:val="0"/>
        <w:autoSpaceDN w:val="0"/>
        <w:adjustRightInd w:val="0"/>
      </w:pPr>
      <w:r w:rsidRPr="00487248">
        <w:rPr>
          <w:rFonts w:eastAsiaTheme="minorHAnsi" w:cs="Tahoma"/>
          <w:szCs w:val="20"/>
          <w:lang w:eastAsia="en-US"/>
        </w:rPr>
        <w:t>Les application</w:t>
      </w:r>
      <w:r>
        <w:rPr>
          <w:rFonts w:eastAsiaTheme="minorHAnsi" w:cs="Tahoma"/>
          <w:szCs w:val="20"/>
          <w:lang w:eastAsia="en-US"/>
        </w:rPr>
        <w:t>s</w:t>
      </w:r>
      <w:r w:rsidRPr="00487248">
        <w:rPr>
          <w:rFonts w:eastAsiaTheme="minorHAnsi" w:cs="Tahoma"/>
          <w:szCs w:val="20"/>
          <w:lang w:eastAsia="en-US"/>
        </w:rPr>
        <w:t xml:space="preserve"> possibles sont nombreuses </w:t>
      </w:r>
      <w:r>
        <w:rPr>
          <w:rFonts w:eastAsiaTheme="minorHAnsi" w:cs="Tahoma"/>
          <w:szCs w:val="20"/>
          <w:lang w:eastAsia="en-US"/>
        </w:rPr>
        <w:t>(</w:t>
      </w:r>
      <w:r w:rsidR="00A66B3A" w:rsidRPr="00487248">
        <w:t>Am</w:t>
      </w:r>
      <w:r w:rsidR="00A66B3A">
        <w:t>élioration du poste de travail, meubles, étagères, présentoirs, dessertes, chariots...</w:t>
      </w:r>
      <w:r>
        <w:t>) tout autant que les secteurs d’activités pouvant utiliser ce système (</w:t>
      </w:r>
      <w:r w:rsidR="00A66B3A">
        <w:t>La santé, la distribution, la vente à distance, la logistique, l’agro-alimentaire, l’industrie, les industries du luxe et des hautes technologies...</w:t>
      </w:r>
      <w:r>
        <w:t>)</w:t>
      </w:r>
    </w:p>
    <w:sectPr w:rsidR="00A66B3A" w:rsidRPr="00517C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28" w:rsidRDefault="00A86428" w:rsidP="00BE03DA">
      <w:r>
        <w:separator/>
      </w:r>
    </w:p>
  </w:endnote>
  <w:endnote w:type="continuationSeparator" w:id="0">
    <w:p w:rsidR="00A86428" w:rsidRDefault="00A86428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Pieddepage"/>
      <w:pBdr>
        <w:bottom w:val="single" w:sz="18" w:space="1" w:color="FF0000"/>
      </w:pBd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:rsidR="00BE03DA" w:rsidRDefault="00BE03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28" w:rsidRDefault="00A86428" w:rsidP="00BE03DA">
      <w:r>
        <w:separator/>
      </w:r>
    </w:p>
  </w:footnote>
  <w:footnote w:type="continuationSeparator" w:id="0">
    <w:p w:rsidR="00A86428" w:rsidRDefault="00A86428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7C42A0" wp14:editId="4614F839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</w:t>
    </w:r>
    <w:r w:rsidR="00487248">
      <w:t>8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D77"/>
    <w:multiLevelType w:val="hybridMultilevel"/>
    <w:tmpl w:val="47CCCE06"/>
    <w:lvl w:ilvl="0" w:tplc="500426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4F5C"/>
    <w:multiLevelType w:val="hybridMultilevel"/>
    <w:tmpl w:val="41A2721A"/>
    <w:lvl w:ilvl="0" w:tplc="12A48E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16A"/>
    <w:multiLevelType w:val="hybridMultilevel"/>
    <w:tmpl w:val="E3909464"/>
    <w:lvl w:ilvl="0" w:tplc="D8B2B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5C08"/>
    <w:multiLevelType w:val="hybridMultilevel"/>
    <w:tmpl w:val="0EC857CA"/>
    <w:lvl w:ilvl="0" w:tplc="2B025A4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D747A"/>
    <w:multiLevelType w:val="hybridMultilevel"/>
    <w:tmpl w:val="E4682E12"/>
    <w:lvl w:ilvl="0" w:tplc="0A9C3FF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F64CE"/>
    <w:multiLevelType w:val="hybridMultilevel"/>
    <w:tmpl w:val="C74A179A"/>
    <w:lvl w:ilvl="0" w:tplc="31CA85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430EC"/>
    <w:multiLevelType w:val="hybridMultilevel"/>
    <w:tmpl w:val="CF1AB968"/>
    <w:lvl w:ilvl="0" w:tplc="82989AD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D529B"/>
    <w:multiLevelType w:val="hybridMultilevel"/>
    <w:tmpl w:val="9112F54E"/>
    <w:lvl w:ilvl="0" w:tplc="D8B2B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0"/>
  </w:num>
  <w:num w:numId="15">
    <w:abstractNumId w:val="3"/>
  </w:num>
  <w:num w:numId="16">
    <w:abstractNumId w:val="16"/>
  </w:num>
  <w:num w:numId="17">
    <w:abstractNumId w:val="4"/>
  </w:num>
  <w:num w:numId="18">
    <w:abstractNumId w:val="15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7592"/>
    <w:rsid w:val="00042898"/>
    <w:rsid w:val="00053D68"/>
    <w:rsid w:val="000925BC"/>
    <w:rsid w:val="001066DE"/>
    <w:rsid w:val="0012530F"/>
    <w:rsid w:val="00154302"/>
    <w:rsid w:val="001846E1"/>
    <w:rsid w:val="001B353C"/>
    <w:rsid w:val="002011DB"/>
    <w:rsid w:val="00233743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7424"/>
    <w:rsid w:val="00353911"/>
    <w:rsid w:val="0036165B"/>
    <w:rsid w:val="00364537"/>
    <w:rsid w:val="00373C0F"/>
    <w:rsid w:val="003879E0"/>
    <w:rsid w:val="003B1183"/>
    <w:rsid w:val="003B6A55"/>
    <w:rsid w:val="003E6A18"/>
    <w:rsid w:val="003F4611"/>
    <w:rsid w:val="00442522"/>
    <w:rsid w:val="00442B5F"/>
    <w:rsid w:val="00446C48"/>
    <w:rsid w:val="004506C1"/>
    <w:rsid w:val="00483216"/>
    <w:rsid w:val="00487248"/>
    <w:rsid w:val="004B50AB"/>
    <w:rsid w:val="004C0E13"/>
    <w:rsid w:val="004E2491"/>
    <w:rsid w:val="00517CB0"/>
    <w:rsid w:val="005265D1"/>
    <w:rsid w:val="0053497C"/>
    <w:rsid w:val="00542E6B"/>
    <w:rsid w:val="00544B52"/>
    <w:rsid w:val="00553D98"/>
    <w:rsid w:val="005924CA"/>
    <w:rsid w:val="005A17FE"/>
    <w:rsid w:val="005D2A57"/>
    <w:rsid w:val="005D7716"/>
    <w:rsid w:val="00600867"/>
    <w:rsid w:val="00604479"/>
    <w:rsid w:val="00697C67"/>
    <w:rsid w:val="006B1195"/>
    <w:rsid w:val="006C34D0"/>
    <w:rsid w:val="006F3AC9"/>
    <w:rsid w:val="0070464E"/>
    <w:rsid w:val="007046FB"/>
    <w:rsid w:val="0072269E"/>
    <w:rsid w:val="0074590C"/>
    <w:rsid w:val="00753778"/>
    <w:rsid w:val="00773AD1"/>
    <w:rsid w:val="00795816"/>
    <w:rsid w:val="007973F7"/>
    <w:rsid w:val="008214F1"/>
    <w:rsid w:val="00831412"/>
    <w:rsid w:val="008337E9"/>
    <w:rsid w:val="00836EF3"/>
    <w:rsid w:val="008C1280"/>
    <w:rsid w:val="008E14D2"/>
    <w:rsid w:val="008E1AA8"/>
    <w:rsid w:val="008F09FB"/>
    <w:rsid w:val="009118AE"/>
    <w:rsid w:val="00952606"/>
    <w:rsid w:val="00966590"/>
    <w:rsid w:val="0097335E"/>
    <w:rsid w:val="00984650"/>
    <w:rsid w:val="00993B53"/>
    <w:rsid w:val="009B1BB4"/>
    <w:rsid w:val="009C11FC"/>
    <w:rsid w:val="009D39C0"/>
    <w:rsid w:val="009E099C"/>
    <w:rsid w:val="009F2EBB"/>
    <w:rsid w:val="00A224D0"/>
    <w:rsid w:val="00A31542"/>
    <w:rsid w:val="00A66B3A"/>
    <w:rsid w:val="00A718D6"/>
    <w:rsid w:val="00A71EBF"/>
    <w:rsid w:val="00A86428"/>
    <w:rsid w:val="00AA1918"/>
    <w:rsid w:val="00AD3A55"/>
    <w:rsid w:val="00B11C67"/>
    <w:rsid w:val="00B24A5D"/>
    <w:rsid w:val="00B43D60"/>
    <w:rsid w:val="00B5675B"/>
    <w:rsid w:val="00B64731"/>
    <w:rsid w:val="00B677C1"/>
    <w:rsid w:val="00B67C35"/>
    <w:rsid w:val="00B70A63"/>
    <w:rsid w:val="00B76425"/>
    <w:rsid w:val="00BA207E"/>
    <w:rsid w:val="00BB4716"/>
    <w:rsid w:val="00BB7505"/>
    <w:rsid w:val="00BC0455"/>
    <w:rsid w:val="00BD7F96"/>
    <w:rsid w:val="00BE03DA"/>
    <w:rsid w:val="00BF085B"/>
    <w:rsid w:val="00C018A3"/>
    <w:rsid w:val="00C12B98"/>
    <w:rsid w:val="00CA4EED"/>
    <w:rsid w:val="00CA5B10"/>
    <w:rsid w:val="00CC0B0B"/>
    <w:rsid w:val="00CE1CB5"/>
    <w:rsid w:val="00D11809"/>
    <w:rsid w:val="00D1279E"/>
    <w:rsid w:val="00D25025"/>
    <w:rsid w:val="00D404E9"/>
    <w:rsid w:val="00D430A5"/>
    <w:rsid w:val="00D87C68"/>
    <w:rsid w:val="00D91F32"/>
    <w:rsid w:val="00D93AD6"/>
    <w:rsid w:val="00DA7F86"/>
    <w:rsid w:val="00DD3F49"/>
    <w:rsid w:val="00DE12E2"/>
    <w:rsid w:val="00DE5588"/>
    <w:rsid w:val="00DF4566"/>
    <w:rsid w:val="00E01930"/>
    <w:rsid w:val="00E05813"/>
    <w:rsid w:val="00E162B1"/>
    <w:rsid w:val="00E30B1E"/>
    <w:rsid w:val="00E331A4"/>
    <w:rsid w:val="00E33F19"/>
    <w:rsid w:val="00E340AF"/>
    <w:rsid w:val="00E3509F"/>
    <w:rsid w:val="00E461DD"/>
    <w:rsid w:val="00E64984"/>
    <w:rsid w:val="00E737FC"/>
    <w:rsid w:val="00E9719F"/>
    <w:rsid w:val="00EC5D9C"/>
    <w:rsid w:val="00F04E7B"/>
    <w:rsid w:val="00F7449A"/>
    <w:rsid w:val="00F74D44"/>
    <w:rsid w:val="00F95D89"/>
    <w:rsid w:val="00FA39F3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6</cp:revision>
  <cp:lastPrinted>2016-06-10T14:35:00Z</cp:lastPrinted>
  <dcterms:created xsi:type="dcterms:W3CDTF">2016-06-10T15:07:00Z</dcterms:created>
  <dcterms:modified xsi:type="dcterms:W3CDTF">2018-01-09T08:22:00Z</dcterms:modified>
</cp:coreProperties>
</file>