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AF" w:rsidRDefault="008613FB" w:rsidP="00B67C35">
      <w:pPr>
        <w:pStyle w:val="Titre"/>
      </w:pPr>
      <w:r>
        <w:t>Appareils de mesure</w:t>
      </w:r>
    </w:p>
    <w:p w:rsidR="00E340AF" w:rsidRPr="00E340AF" w:rsidRDefault="00E340AF" w:rsidP="00E340AF"/>
    <w:p w:rsidR="00E340AF" w:rsidRDefault="00A62E99" w:rsidP="00B67C35">
      <w:pPr>
        <w:pStyle w:val="Titre"/>
      </w:pPr>
      <w:r>
        <w:rPr>
          <w:rFonts w:cs="Tahoma"/>
          <w:noProof/>
        </w:rPr>
        <w:drawing>
          <wp:inline distT="0" distB="0" distL="0" distR="0" wp14:anchorId="4ED976F4" wp14:editId="07B55C7D">
            <wp:extent cx="4180557" cy="4210050"/>
            <wp:effectExtent l="0" t="0" r="0" b="0"/>
            <wp:docPr id="2" name="Image 2" descr="\\NAS-TRAVAIL-MKT\Marketing\GRINGOTTS\DocCommerciaux\DossierPresse\2016-2017\AppareilsDeMesure\Indicat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TRAVAIL-MKT\Marketing\GRINGOTTS\DocCommerciaux\DossierPresse\2016-2017\AppareilsDeMesure\Indicateu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80" cy="42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DB" w:rsidRDefault="005431DB" w:rsidP="00517CB0">
      <w:pPr>
        <w:autoSpaceDE w:val="0"/>
        <w:autoSpaceDN w:val="0"/>
        <w:adjustRightInd w:val="0"/>
        <w:rPr>
          <w:rFonts w:eastAsiaTheme="minorHAnsi" w:cs="Tahoma"/>
          <w:b/>
          <w:szCs w:val="20"/>
          <w:lang w:eastAsia="en-US"/>
        </w:rPr>
      </w:pPr>
      <w:r>
        <w:rPr>
          <w:rFonts w:eastAsiaTheme="minorHAnsi" w:cs="Tahoma"/>
          <w:b/>
          <w:szCs w:val="20"/>
          <w:lang w:eastAsia="en-US"/>
        </w:rPr>
        <w:t>NOUVEAUTES 2016 !</w:t>
      </w:r>
    </w:p>
    <w:p w:rsidR="005431DB" w:rsidRDefault="005431DB" w:rsidP="00517CB0">
      <w:pPr>
        <w:autoSpaceDE w:val="0"/>
        <w:autoSpaceDN w:val="0"/>
        <w:adjustRightInd w:val="0"/>
        <w:rPr>
          <w:rFonts w:eastAsiaTheme="minorHAnsi" w:cs="Tahoma"/>
          <w:b/>
          <w:szCs w:val="20"/>
          <w:lang w:eastAsia="en-US"/>
        </w:rPr>
      </w:pPr>
    </w:p>
    <w:p w:rsidR="008C1280" w:rsidRDefault="00517CB0" w:rsidP="00517CB0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  <w:r w:rsidRPr="00517CB0">
        <w:rPr>
          <w:rFonts w:eastAsiaTheme="minorHAnsi" w:cs="Tahoma"/>
          <w:b/>
          <w:szCs w:val="20"/>
          <w:lang w:eastAsia="en-US"/>
        </w:rPr>
        <w:t>ENGRENAGES HPC</w:t>
      </w:r>
      <w:r>
        <w:rPr>
          <w:rFonts w:eastAsiaTheme="minorHAnsi" w:cs="Tahoma"/>
          <w:szCs w:val="20"/>
          <w:lang w:eastAsia="en-US"/>
        </w:rPr>
        <w:t xml:space="preserve"> </w:t>
      </w:r>
      <w:r w:rsidR="005431DB">
        <w:rPr>
          <w:rFonts w:eastAsiaTheme="minorHAnsi" w:cs="Tahoma"/>
          <w:szCs w:val="20"/>
          <w:lang w:eastAsia="en-US"/>
        </w:rPr>
        <w:t>propose une</w:t>
      </w:r>
      <w:r w:rsidR="004E6724">
        <w:rPr>
          <w:rFonts w:eastAsiaTheme="minorHAnsi" w:cs="Tahoma"/>
          <w:szCs w:val="20"/>
          <w:lang w:eastAsia="en-US"/>
        </w:rPr>
        <w:t xml:space="preserve"> gamme</w:t>
      </w:r>
      <w:r w:rsidR="005431DB">
        <w:rPr>
          <w:rFonts w:eastAsiaTheme="minorHAnsi" w:cs="Tahoma"/>
          <w:szCs w:val="20"/>
          <w:lang w:eastAsia="en-US"/>
        </w:rPr>
        <w:t xml:space="preserve"> complète</w:t>
      </w:r>
      <w:r w:rsidR="004E6724">
        <w:rPr>
          <w:rFonts w:eastAsiaTheme="minorHAnsi" w:cs="Tahoma"/>
          <w:szCs w:val="20"/>
          <w:lang w:eastAsia="en-US"/>
        </w:rPr>
        <w:t xml:space="preserve"> </w:t>
      </w:r>
      <w:r w:rsidR="005431DB">
        <w:rPr>
          <w:rFonts w:eastAsiaTheme="minorHAnsi" w:cs="Tahoma"/>
          <w:szCs w:val="20"/>
          <w:lang w:eastAsia="en-US"/>
        </w:rPr>
        <w:t>d’appareils de mesure</w:t>
      </w:r>
      <w:r w:rsidR="004E6724">
        <w:rPr>
          <w:rFonts w:eastAsiaTheme="minorHAnsi" w:cs="Tahoma"/>
          <w:szCs w:val="20"/>
          <w:lang w:eastAsia="en-US"/>
        </w:rPr>
        <w:t>. Retrouvez</w:t>
      </w:r>
      <w:r w:rsidR="005431DB">
        <w:rPr>
          <w:rFonts w:eastAsiaTheme="minorHAnsi" w:cs="Tahoma"/>
          <w:szCs w:val="20"/>
          <w:lang w:eastAsia="en-US"/>
        </w:rPr>
        <w:t xml:space="preserve"> dans notre catalogue de nombreux indicateurs numériques de position à 3, 4 ou 5 chiffres incluant un modèle électronique</w:t>
      </w:r>
      <w:r w:rsidR="00A62E99">
        <w:rPr>
          <w:rFonts w:eastAsiaTheme="minorHAnsi" w:cs="Tahoma"/>
          <w:szCs w:val="20"/>
          <w:lang w:eastAsia="en-US"/>
        </w:rPr>
        <w:t xml:space="preserve">. Ces modèles sont </w:t>
      </w:r>
      <w:r w:rsidR="00A62E99">
        <w:rPr>
          <w:rFonts w:ascii="HelveticaNeue" w:eastAsiaTheme="minorHAnsi" w:hAnsi="HelveticaNeue" w:cs="HelveticaNeue"/>
          <w:szCs w:val="20"/>
          <w:lang w:eastAsia="en-US"/>
        </w:rPr>
        <w:t>utilisés pour la mesure de déplacements linéaires ou angulaires</w:t>
      </w:r>
      <w:r w:rsidR="005431DB">
        <w:rPr>
          <w:rFonts w:eastAsiaTheme="minorHAnsi" w:cs="Tahoma"/>
          <w:szCs w:val="20"/>
          <w:lang w:eastAsia="en-US"/>
        </w:rPr>
        <w:t xml:space="preserve">. </w:t>
      </w:r>
      <w:r w:rsidR="00A62E99">
        <w:rPr>
          <w:rFonts w:eastAsiaTheme="minorHAnsi" w:cs="Tahoma"/>
          <w:szCs w:val="20"/>
          <w:lang w:eastAsia="en-US"/>
        </w:rPr>
        <w:t>A cette gamme s’</w:t>
      </w:r>
      <w:r w:rsidR="005431DB">
        <w:rPr>
          <w:rFonts w:eastAsiaTheme="minorHAnsi" w:cs="Tahoma"/>
          <w:szCs w:val="20"/>
          <w:lang w:eastAsia="en-US"/>
        </w:rPr>
        <w:t>ajoute un afficheur multifonction</w:t>
      </w:r>
      <w:r w:rsidR="00F52706">
        <w:rPr>
          <w:rFonts w:eastAsiaTheme="minorHAnsi" w:cs="Tahoma"/>
          <w:szCs w:val="20"/>
          <w:lang w:eastAsia="en-US"/>
        </w:rPr>
        <w:t xml:space="preserve"> de cote ou de position</w:t>
      </w:r>
      <w:r w:rsidR="005431DB">
        <w:rPr>
          <w:rFonts w:eastAsiaTheme="minorHAnsi" w:cs="Tahoma"/>
          <w:szCs w:val="20"/>
          <w:lang w:eastAsia="en-US"/>
        </w:rPr>
        <w:t xml:space="preserve"> </w:t>
      </w:r>
      <w:r w:rsidR="00A62E99">
        <w:rPr>
          <w:rFonts w:eastAsiaTheme="minorHAnsi" w:cs="Tahoma"/>
          <w:szCs w:val="20"/>
          <w:lang w:eastAsia="en-US"/>
        </w:rPr>
        <w:t xml:space="preserve">utilisé </w:t>
      </w:r>
      <w:r w:rsidR="005431DB">
        <w:rPr>
          <w:rFonts w:eastAsiaTheme="minorHAnsi" w:cs="Tahoma"/>
          <w:szCs w:val="20"/>
          <w:lang w:eastAsia="en-US"/>
        </w:rPr>
        <w:t>pour la mesure de déplacements linéaires ou en rotation.</w:t>
      </w:r>
    </w:p>
    <w:p w:rsidR="005431DB" w:rsidRDefault="005431DB" w:rsidP="00517CB0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</w:p>
    <w:p w:rsidR="005431DB" w:rsidRPr="00C7541B" w:rsidRDefault="005431DB" w:rsidP="005431DB">
      <w:pPr>
        <w:rPr>
          <w:rFonts w:cs="Tahoma"/>
        </w:rPr>
      </w:pPr>
      <w:r>
        <w:rPr>
          <w:rFonts w:cs="Tahoma"/>
          <w:b/>
        </w:rPr>
        <w:t>Indicateurs numériques de position </w:t>
      </w:r>
      <w:r>
        <w:rPr>
          <w:rFonts w:cs="Tahoma"/>
        </w:rPr>
        <w:t>:</w:t>
      </w:r>
    </w:p>
    <w:p w:rsidR="005431DB" w:rsidRPr="005431DB" w:rsidRDefault="005431DB" w:rsidP="005431DB">
      <w:pPr>
        <w:rPr>
          <w:u w:val="single"/>
        </w:rPr>
      </w:pPr>
      <w:r w:rsidRPr="005431DB">
        <w:rPr>
          <w:u w:val="single"/>
        </w:rPr>
        <w:t>Caractéristiques techniques (selon modèle) :</w:t>
      </w:r>
    </w:p>
    <w:p w:rsidR="005431DB" w:rsidRPr="00A62E99" w:rsidRDefault="005431DB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 w:rsidRPr="00A62E99">
        <w:rPr>
          <w:rFonts w:ascii="HelveticaNeue" w:eastAsiaTheme="minorHAnsi" w:hAnsi="HelveticaNeue" w:cs="HelveticaNeue"/>
          <w:szCs w:val="20"/>
          <w:lang w:eastAsia="en-US"/>
        </w:rPr>
        <w:t>Cadran à 3, 4 ou 5 chiffres (chiffre rouge pour indiquer les dixièmes ou les centièmes), avec lecture jusqu’à 9999</w:t>
      </w:r>
    </w:p>
    <w:p w:rsidR="005431DB" w:rsidRPr="00A62E99" w:rsidRDefault="005431DB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 w:rsidRPr="00A62E99">
        <w:rPr>
          <w:rFonts w:ascii="HelveticaNeue" w:eastAsiaTheme="minorHAnsi" w:hAnsi="HelveticaNeue" w:cs="HelveticaNeue"/>
          <w:szCs w:val="20"/>
          <w:lang w:eastAsia="en-US"/>
        </w:rPr>
        <w:t>Indicateur de position à arbre creux</w:t>
      </w:r>
    </w:p>
    <w:p w:rsidR="005431DB" w:rsidRPr="00A62E99" w:rsidRDefault="005431DB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 w:rsidRPr="00A62E99">
        <w:rPr>
          <w:rFonts w:ascii="HelveticaNeue" w:eastAsiaTheme="minorHAnsi" w:hAnsi="HelveticaNeue" w:cs="HelveticaNeue"/>
          <w:szCs w:val="20"/>
          <w:lang w:eastAsia="en-US"/>
        </w:rPr>
        <w:t>Indicateur à 3, 4 ou 5 chiffres pour réglage et lecture directe d’un déplacement (ou d’un angle) obtenu grâce à la rotation d’un arbre de commande</w:t>
      </w:r>
    </w:p>
    <w:p w:rsidR="005431DB" w:rsidRPr="00A62E99" w:rsidRDefault="005431DB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 w:rsidRPr="00A62E99">
        <w:rPr>
          <w:rFonts w:ascii="HelveticaNeue" w:eastAsiaTheme="minorHAnsi" w:hAnsi="HelveticaNeue" w:cs="HelveticaNeue"/>
          <w:szCs w:val="20"/>
          <w:lang w:eastAsia="en-US"/>
        </w:rPr>
        <w:t xml:space="preserve">Boîtier en polycarbonate ou </w:t>
      </w:r>
      <w:proofErr w:type="spellStart"/>
      <w:r w:rsidRPr="00A62E99">
        <w:rPr>
          <w:rFonts w:ascii="HelveticaNeue" w:eastAsiaTheme="minorHAnsi" w:hAnsi="HelveticaNeue" w:cs="HelveticaNeue"/>
          <w:szCs w:val="20"/>
          <w:lang w:eastAsia="en-US"/>
        </w:rPr>
        <w:t>technopolymère</w:t>
      </w:r>
      <w:proofErr w:type="spellEnd"/>
      <w:r w:rsidRPr="00A62E99">
        <w:rPr>
          <w:rFonts w:ascii="HelveticaNeue" w:eastAsiaTheme="minorHAnsi" w:hAnsi="HelveticaNeue" w:cs="HelveticaNeue"/>
          <w:szCs w:val="20"/>
          <w:lang w:eastAsia="en-US"/>
        </w:rPr>
        <w:t xml:space="preserve"> antichoc ininflammable. Protection IP64 ou IP54.</w:t>
      </w:r>
    </w:p>
    <w:p w:rsidR="005431DB" w:rsidRPr="00A62E99" w:rsidRDefault="005431DB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 w:rsidRPr="00A62E99">
        <w:rPr>
          <w:rFonts w:ascii="HelveticaNeue" w:eastAsiaTheme="minorHAnsi" w:hAnsi="HelveticaNeue" w:cs="HelveticaNeue"/>
          <w:szCs w:val="20"/>
          <w:lang w:eastAsia="en-US"/>
        </w:rPr>
        <w:t>Hauteur des chiffres 5, 6 ou 7mm</w:t>
      </w:r>
    </w:p>
    <w:p w:rsidR="005431DB" w:rsidRPr="00A62E99" w:rsidRDefault="005431DB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 w:rsidRPr="00A62E99">
        <w:rPr>
          <w:rFonts w:ascii="HelveticaNeue" w:eastAsiaTheme="minorHAnsi" w:hAnsi="HelveticaNeue" w:cs="HelveticaNeue"/>
          <w:szCs w:val="20"/>
          <w:lang w:eastAsia="en-US"/>
        </w:rPr>
        <w:t>Diamètre du trou de l’arbre 8, 10, 12, 14, 20 ou 30mm (selon modèle)</w:t>
      </w:r>
    </w:p>
    <w:p w:rsidR="005431DB" w:rsidRPr="00A62E99" w:rsidRDefault="005431DB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 w:rsidRPr="00A62E99">
        <w:rPr>
          <w:rFonts w:ascii="HelveticaNeue" w:eastAsiaTheme="minorHAnsi" w:hAnsi="HelveticaNeue" w:cs="HelveticaNeue"/>
          <w:szCs w:val="20"/>
          <w:lang w:eastAsia="en-US"/>
        </w:rPr>
        <w:t>Garniture anti-poussière</w:t>
      </w:r>
    </w:p>
    <w:p w:rsidR="005431DB" w:rsidRPr="005431DB" w:rsidRDefault="005431DB" w:rsidP="005431DB">
      <w:pPr>
        <w:outlineLvl w:val="0"/>
        <w:rPr>
          <w:rFonts w:cs="Tahoma"/>
          <w:u w:val="single"/>
        </w:rPr>
      </w:pPr>
      <w:r w:rsidRPr="005431DB">
        <w:rPr>
          <w:rFonts w:cs="Tahoma"/>
          <w:u w:val="single"/>
        </w:rPr>
        <w:t>Accessoires disponibles (compatibles avec les modèles à 4 et 5 chiffres seulement)</w:t>
      </w:r>
      <w:r w:rsidR="00C62DC0">
        <w:rPr>
          <w:rFonts w:cs="Tahoma"/>
          <w:u w:val="single"/>
        </w:rPr>
        <w:t xml:space="preserve"> </w:t>
      </w:r>
      <w:r w:rsidRPr="005431DB">
        <w:rPr>
          <w:rFonts w:cs="Tahoma"/>
          <w:u w:val="single"/>
        </w:rPr>
        <w:t>:</w:t>
      </w:r>
    </w:p>
    <w:p w:rsidR="005431DB" w:rsidRPr="00A62E99" w:rsidRDefault="005431DB" w:rsidP="00A62E99">
      <w:pPr>
        <w:pStyle w:val="Paragraphedeliste"/>
        <w:numPr>
          <w:ilvl w:val="0"/>
          <w:numId w:val="18"/>
        </w:numPr>
        <w:outlineLvl w:val="0"/>
        <w:rPr>
          <w:rFonts w:cs="Tahoma"/>
        </w:rPr>
      </w:pPr>
      <w:r w:rsidRPr="00A62E99">
        <w:rPr>
          <w:rFonts w:cs="Tahoma"/>
        </w:rPr>
        <w:t>Douille de réduction</w:t>
      </w:r>
    </w:p>
    <w:p w:rsidR="005431DB" w:rsidRPr="00A62E99" w:rsidRDefault="005431DB" w:rsidP="00A62E99">
      <w:pPr>
        <w:pStyle w:val="Paragraphedeliste"/>
        <w:numPr>
          <w:ilvl w:val="0"/>
          <w:numId w:val="18"/>
        </w:numPr>
        <w:outlineLvl w:val="0"/>
        <w:rPr>
          <w:rFonts w:cs="Tahoma"/>
        </w:rPr>
      </w:pPr>
      <w:r w:rsidRPr="00A62E99">
        <w:rPr>
          <w:rFonts w:cs="Tahoma"/>
        </w:rPr>
        <w:t>Bride de blocage</w:t>
      </w:r>
    </w:p>
    <w:p w:rsidR="005431DB" w:rsidRPr="00A62E99" w:rsidRDefault="005431DB" w:rsidP="00A62E99">
      <w:pPr>
        <w:pStyle w:val="Paragraphedeliste"/>
        <w:numPr>
          <w:ilvl w:val="0"/>
          <w:numId w:val="18"/>
        </w:numPr>
        <w:outlineLvl w:val="0"/>
        <w:rPr>
          <w:rFonts w:cs="Tahoma"/>
        </w:rPr>
      </w:pPr>
      <w:r w:rsidRPr="00A62E99">
        <w:rPr>
          <w:rFonts w:cs="Tahoma"/>
        </w:rPr>
        <w:t>Pommeau d’actionnement</w:t>
      </w:r>
    </w:p>
    <w:p w:rsidR="005431DB" w:rsidRDefault="005431DB" w:rsidP="005431DB">
      <w:pPr>
        <w:outlineLvl w:val="0"/>
        <w:rPr>
          <w:rFonts w:cs="Tahoma"/>
        </w:rPr>
      </w:pPr>
    </w:p>
    <w:p w:rsidR="005431DB" w:rsidRPr="00C7541B" w:rsidRDefault="005431DB" w:rsidP="005431DB">
      <w:pPr>
        <w:rPr>
          <w:rFonts w:cs="Tahoma"/>
        </w:rPr>
      </w:pPr>
      <w:r>
        <w:rPr>
          <w:rFonts w:cs="Tahoma"/>
          <w:b/>
        </w:rPr>
        <w:lastRenderedPageBreak/>
        <w:t>Indicateurs de position </w:t>
      </w:r>
      <w:r w:rsidR="00A62E99">
        <w:rPr>
          <w:rFonts w:cs="Tahoma"/>
          <w:b/>
        </w:rPr>
        <w:t>électronique</w:t>
      </w:r>
      <w:r w:rsidR="00C62DC0">
        <w:rPr>
          <w:rFonts w:cs="Tahoma"/>
          <w:b/>
        </w:rPr>
        <w:t xml:space="preserve"> </w:t>
      </w:r>
      <w:r>
        <w:rPr>
          <w:rFonts w:cs="Tahoma"/>
        </w:rPr>
        <w:t>:</w:t>
      </w:r>
    </w:p>
    <w:p w:rsidR="005431DB" w:rsidRPr="00A62E99" w:rsidRDefault="005431DB" w:rsidP="005431DB">
      <w:pPr>
        <w:outlineLvl w:val="0"/>
        <w:rPr>
          <w:rFonts w:ascii="HelveticaNeue" w:eastAsiaTheme="minorHAnsi" w:hAnsi="HelveticaNeue" w:cs="HelveticaNeue"/>
          <w:szCs w:val="20"/>
          <w:u w:val="single"/>
          <w:lang w:eastAsia="en-US"/>
        </w:rPr>
      </w:pPr>
      <w:r w:rsidRPr="00A62E99">
        <w:rPr>
          <w:rFonts w:ascii="HelveticaNeue" w:eastAsiaTheme="minorHAnsi" w:hAnsi="HelveticaNeue" w:cs="HelveticaNeue"/>
          <w:szCs w:val="20"/>
          <w:u w:val="single"/>
          <w:lang w:eastAsia="en-US"/>
        </w:rPr>
        <w:t>Caractéristiques générales :</w:t>
      </w:r>
    </w:p>
    <w:p w:rsidR="005431DB" w:rsidRDefault="005431DB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Alimentation : batterie</w:t>
      </w:r>
      <w:r w:rsidR="00A62E99">
        <w:rPr>
          <w:rFonts w:ascii="HelveticaNeue" w:eastAsiaTheme="minorHAnsi" w:hAnsi="HelveticaNeue" w:cs="HelveticaNeue"/>
          <w:szCs w:val="20"/>
          <w:lang w:eastAsia="en-US"/>
        </w:rPr>
        <w:t xml:space="preserve"> externe</w:t>
      </w:r>
      <w:r>
        <w:rPr>
          <w:rFonts w:ascii="HelveticaNeue" w:eastAsiaTheme="minorHAnsi" w:hAnsi="HelveticaNeue" w:cs="HelveticaNeue"/>
          <w:szCs w:val="20"/>
          <w:lang w:eastAsia="en-US"/>
        </w:rPr>
        <w:t xml:space="preserve"> 1/2AA de 3,6V</w:t>
      </w:r>
    </w:p>
    <w:p w:rsidR="005431DB" w:rsidRDefault="005431DB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Durée de la batterie : 4 ans en continu</w:t>
      </w:r>
    </w:p>
    <w:p w:rsidR="005431DB" w:rsidRDefault="005431DB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Vitesse maxi :</w:t>
      </w:r>
    </w:p>
    <w:p w:rsidR="005431DB" w:rsidRDefault="005431DB" w:rsidP="005431DB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400t/min en continu</w:t>
      </w:r>
    </w:p>
    <w:p w:rsidR="005431DB" w:rsidRDefault="005431DB" w:rsidP="005431DB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1000t/min pour de courtes périodes</w:t>
      </w:r>
    </w:p>
    <w:p w:rsidR="005431DB" w:rsidRDefault="005431DB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E</w:t>
      </w:r>
      <w:r w:rsidRPr="004C7897">
        <w:rPr>
          <w:rFonts w:ascii="HelveticaNeue" w:eastAsiaTheme="minorHAnsi" w:hAnsi="HelveticaNeue" w:cs="HelveticaNeue"/>
          <w:szCs w:val="20"/>
          <w:lang w:eastAsia="en-US"/>
        </w:rPr>
        <w:t>chelle de</w:t>
      </w:r>
      <w:r>
        <w:rPr>
          <w:rFonts w:ascii="HelveticaNeue" w:eastAsiaTheme="minorHAnsi" w:hAnsi="HelveticaNeue" w:cs="HelveticaNeue"/>
          <w:szCs w:val="20"/>
          <w:lang w:eastAsia="en-US"/>
        </w:rPr>
        <w:t xml:space="preserve"> </w:t>
      </w:r>
      <w:r w:rsidRPr="004C7897">
        <w:rPr>
          <w:rFonts w:ascii="HelveticaNeue" w:eastAsiaTheme="minorHAnsi" w:hAnsi="HelveticaNeue" w:cs="HelveticaNeue"/>
          <w:szCs w:val="20"/>
          <w:lang w:eastAsia="en-US"/>
        </w:rPr>
        <w:t>lecture -999999 à +999999</w:t>
      </w:r>
    </w:p>
    <w:p w:rsidR="005431DB" w:rsidRDefault="005431DB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Ecran : LCD hauteur 7,5mm</w:t>
      </w:r>
    </w:p>
    <w:p w:rsidR="005431DB" w:rsidRDefault="005431DB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Clavier : 3 touches pour programmer</w:t>
      </w:r>
      <w:r w:rsidRPr="00A073FC">
        <w:rPr>
          <w:rFonts w:ascii="HelveticaNeue" w:eastAsiaTheme="minorHAnsi" w:hAnsi="HelveticaNeue" w:cs="HelveticaNeue"/>
          <w:szCs w:val="20"/>
          <w:lang w:eastAsia="en-US"/>
        </w:rPr>
        <w:t xml:space="preserve"> </w:t>
      </w:r>
      <w:r>
        <w:rPr>
          <w:rFonts w:ascii="HelveticaNeue" w:eastAsiaTheme="minorHAnsi" w:hAnsi="HelveticaNeue" w:cs="HelveticaNeue"/>
          <w:szCs w:val="20"/>
          <w:lang w:eastAsia="en-US"/>
        </w:rPr>
        <w:t>et activer les fonctions</w:t>
      </w:r>
    </w:p>
    <w:p w:rsidR="005431DB" w:rsidRPr="00A073FC" w:rsidRDefault="005431DB" w:rsidP="005431DB">
      <w:pPr>
        <w:pStyle w:val="Paragraphedeliste"/>
        <w:numPr>
          <w:ilvl w:val="0"/>
          <w:numId w:val="16"/>
        </w:numPr>
        <w:outlineLvl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Boîtier robuste antichoc et ininflammable</w:t>
      </w:r>
    </w:p>
    <w:p w:rsidR="005431DB" w:rsidRDefault="005431DB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Température d’utilisation : 0 à +50°C</w:t>
      </w:r>
    </w:p>
    <w:p w:rsidR="005431DB" w:rsidRDefault="005431DB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Humidité relative : 35% à 85%</w:t>
      </w:r>
    </w:p>
    <w:p w:rsidR="005431DB" w:rsidRDefault="005431DB" w:rsidP="005431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Protection IP54</w:t>
      </w:r>
    </w:p>
    <w:p w:rsidR="005431DB" w:rsidRPr="00A62E99" w:rsidRDefault="005431DB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Compatibilité électromagnétique 2004/108/CE</w:t>
      </w:r>
    </w:p>
    <w:p w:rsidR="005431DB" w:rsidRPr="00A62E99" w:rsidRDefault="005431DB" w:rsidP="005431DB">
      <w:pPr>
        <w:rPr>
          <w:rFonts w:cs="Tahoma"/>
          <w:u w:val="single"/>
        </w:rPr>
      </w:pPr>
      <w:r w:rsidRPr="00A62E99">
        <w:rPr>
          <w:rFonts w:cs="Tahoma"/>
          <w:u w:val="single"/>
        </w:rPr>
        <w:t>Atouts majeurs :</w:t>
      </w:r>
    </w:p>
    <w:p w:rsidR="005431DB" w:rsidRDefault="005431DB" w:rsidP="005431DB">
      <w:pPr>
        <w:pStyle w:val="Paragraphedeliste"/>
        <w:numPr>
          <w:ilvl w:val="0"/>
          <w:numId w:val="15"/>
        </w:numPr>
        <w:outlineLvl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Compact</w:t>
      </w:r>
    </w:p>
    <w:p w:rsidR="005431DB" w:rsidRDefault="005431DB" w:rsidP="005431DB">
      <w:pPr>
        <w:pStyle w:val="Paragraphedeliste"/>
        <w:numPr>
          <w:ilvl w:val="0"/>
          <w:numId w:val="15"/>
        </w:numPr>
        <w:outlineLvl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Montage facile</w:t>
      </w:r>
    </w:p>
    <w:p w:rsidR="005431DB" w:rsidRPr="00A62E99" w:rsidRDefault="005431DB" w:rsidP="005431DB">
      <w:pPr>
        <w:pStyle w:val="Paragraphedeliste"/>
        <w:numPr>
          <w:ilvl w:val="0"/>
          <w:numId w:val="15"/>
        </w:numPr>
        <w:outlineLvl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Programmation facile</w:t>
      </w:r>
    </w:p>
    <w:p w:rsidR="005431DB" w:rsidRPr="00A62E99" w:rsidRDefault="005431DB" w:rsidP="005431DB">
      <w:pPr>
        <w:rPr>
          <w:u w:val="single"/>
        </w:rPr>
      </w:pPr>
      <w:r w:rsidRPr="00A62E99">
        <w:rPr>
          <w:u w:val="single"/>
        </w:rPr>
        <w:t>Applications :</w:t>
      </w:r>
    </w:p>
    <w:p w:rsidR="005431DB" w:rsidRPr="00A073FC" w:rsidRDefault="005431DB" w:rsidP="005431DB">
      <w:pPr>
        <w:pStyle w:val="Paragraphedeliste"/>
        <w:numPr>
          <w:ilvl w:val="0"/>
          <w:numId w:val="15"/>
        </w:numPr>
      </w:pPr>
      <w:r w:rsidRPr="00A073FC">
        <w:t>Machine d’emballage, de traitemen</w:t>
      </w:r>
      <w:r>
        <w:t>t du bois, de l’aluminium, tôle</w:t>
      </w:r>
      <w:r w:rsidRPr="00A073FC">
        <w:t>…</w:t>
      </w:r>
    </w:p>
    <w:p w:rsidR="005431DB" w:rsidRPr="00C7541B" w:rsidRDefault="005431DB" w:rsidP="005431DB">
      <w:pPr>
        <w:outlineLvl w:val="0"/>
        <w:rPr>
          <w:rFonts w:cs="Tahoma"/>
        </w:rPr>
      </w:pPr>
    </w:p>
    <w:p w:rsidR="00A62E99" w:rsidRPr="00C7541B" w:rsidRDefault="009000E0" w:rsidP="00A62E99">
      <w:pPr>
        <w:rPr>
          <w:rFonts w:cs="Tahoma"/>
        </w:rPr>
      </w:pPr>
      <w:r>
        <w:rPr>
          <w:rFonts w:cs="Tahoma"/>
          <w:b/>
        </w:rPr>
        <w:t>Afficheur multifonction</w:t>
      </w:r>
      <w:r w:rsidR="00A62E99">
        <w:rPr>
          <w:rFonts w:cs="Tahoma"/>
          <w:b/>
        </w:rPr>
        <w:t> (NOUVEAU)</w:t>
      </w:r>
      <w:r w:rsidR="00C62DC0">
        <w:rPr>
          <w:rFonts w:cs="Tahoma"/>
          <w:b/>
        </w:rPr>
        <w:t xml:space="preserve"> </w:t>
      </w:r>
      <w:bookmarkStart w:id="0" w:name="_GoBack"/>
      <w:bookmarkEnd w:id="0"/>
      <w:r w:rsidR="00A62E99">
        <w:rPr>
          <w:rFonts w:cs="Tahoma"/>
        </w:rPr>
        <w:t>:</w:t>
      </w:r>
    </w:p>
    <w:p w:rsidR="00A62E99" w:rsidRDefault="00A62E99" w:rsidP="00A62E99">
      <w:pPr>
        <w:outlineLvl w:val="0"/>
        <w:rPr>
          <w:rFonts w:ascii="HelveticaNeue" w:eastAsiaTheme="minorHAnsi" w:hAnsi="HelveticaNeue" w:cs="HelveticaNeue"/>
          <w:szCs w:val="20"/>
          <w:u w:val="single"/>
          <w:lang w:eastAsia="en-US"/>
        </w:rPr>
      </w:pPr>
      <w:r w:rsidRPr="00A62E99">
        <w:rPr>
          <w:rFonts w:ascii="HelveticaNeue" w:eastAsiaTheme="minorHAnsi" w:hAnsi="HelveticaNeue" w:cs="HelveticaNeue"/>
          <w:szCs w:val="20"/>
          <w:u w:val="single"/>
          <w:lang w:eastAsia="en-US"/>
        </w:rPr>
        <w:t>Caractéristiques générales :</w:t>
      </w:r>
    </w:p>
    <w:p w:rsidR="009000E0" w:rsidRDefault="009000E0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Capteur interne ou externe</w:t>
      </w:r>
    </w:p>
    <w:p w:rsidR="009000E0" w:rsidRDefault="009000E0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Résolution : 0,1mm</w:t>
      </w:r>
    </w:p>
    <w:p w:rsidR="009000E0" w:rsidRDefault="009000E0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Vitesse maxi : 2,5m/s</w:t>
      </w:r>
    </w:p>
    <w:p w:rsidR="009000E0" w:rsidRDefault="009000E0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E</w:t>
      </w:r>
      <w:r w:rsidRPr="004C7897">
        <w:rPr>
          <w:rFonts w:ascii="HelveticaNeue" w:eastAsiaTheme="minorHAnsi" w:hAnsi="HelveticaNeue" w:cs="HelveticaNeue"/>
          <w:szCs w:val="20"/>
          <w:lang w:eastAsia="en-US"/>
        </w:rPr>
        <w:t>chelle de</w:t>
      </w:r>
      <w:r>
        <w:rPr>
          <w:rFonts w:ascii="HelveticaNeue" w:eastAsiaTheme="minorHAnsi" w:hAnsi="HelveticaNeue" w:cs="HelveticaNeue"/>
          <w:szCs w:val="20"/>
          <w:lang w:eastAsia="en-US"/>
        </w:rPr>
        <w:t xml:space="preserve"> lecture -99999 à +999</w:t>
      </w:r>
      <w:r w:rsidRPr="004C7897">
        <w:rPr>
          <w:rFonts w:ascii="HelveticaNeue" w:eastAsiaTheme="minorHAnsi" w:hAnsi="HelveticaNeue" w:cs="HelveticaNeue"/>
          <w:szCs w:val="20"/>
          <w:lang w:eastAsia="en-US"/>
        </w:rPr>
        <w:t>99</w:t>
      </w:r>
    </w:p>
    <w:p w:rsidR="009000E0" w:rsidRDefault="009000E0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Ecran : LCD hauteur 7,5mm</w:t>
      </w:r>
    </w:p>
    <w:p w:rsidR="009000E0" w:rsidRDefault="009000E0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Distance maxi capteur/bande : 1mm</w:t>
      </w:r>
    </w:p>
    <w:p w:rsidR="009000E0" w:rsidRDefault="009000E0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Clavier : 3 touches pour programmer</w:t>
      </w:r>
      <w:r w:rsidRPr="00A073FC">
        <w:rPr>
          <w:rFonts w:ascii="HelveticaNeue" w:eastAsiaTheme="minorHAnsi" w:hAnsi="HelveticaNeue" w:cs="HelveticaNeue"/>
          <w:szCs w:val="20"/>
          <w:lang w:eastAsia="en-US"/>
        </w:rPr>
        <w:t xml:space="preserve"> </w:t>
      </w:r>
      <w:r>
        <w:rPr>
          <w:rFonts w:ascii="HelveticaNeue" w:eastAsiaTheme="minorHAnsi" w:hAnsi="HelveticaNeue" w:cs="HelveticaNeue"/>
          <w:szCs w:val="20"/>
          <w:lang w:eastAsia="en-US"/>
        </w:rPr>
        <w:t>et activer les fonctions</w:t>
      </w:r>
    </w:p>
    <w:p w:rsidR="009000E0" w:rsidRPr="009000E0" w:rsidRDefault="009000E0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Protection capteur IP67</w:t>
      </w:r>
    </w:p>
    <w:p w:rsidR="009000E0" w:rsidRDefault="009000E0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Protection afficheur IP54</w:t>
      </w:r>
    </w:p>
    <w:p w:rsidR="009000E0" w:rsidRDefault="009000E0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Température d’utilisation : 0 à +50°C</w:t>
      </w:r>
    </w:p>
    <w:p w:rsidR="009000E0" w:rsidRDefault="009000E0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Humidité relative : 35% à 85%</w:t>
      </w:r>
    </w:p>
    <w:p w:rsidR="009000E0" w:rsidRPr="009000E0" w:rsidRDefault="009000E0" w:rsidP="009000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Compatibilité électromagnétique 2004/108/CE</w:t>
      </w:r>
    </w:p>
    <w:p w:rsidR="00A62E99" w:rsidRDefault="00A62E99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 xml:space="preserve">Alimentation : </w:t>
      </w:r>
      <w:r w:rsidR="009000E0">
        <w:rPr>
          <w:rFonts w:ascii="HelveticaNeue" w:eastAsiaTheme="minorHAnsi" w:hAnsi="HelveticaNeue" w:cs="HelveticaNeue"/>
          <w:szCs w:val="20"/>
          <w:lang w:eastAsia="en-US"/>
        </w:rPr>
        <w:t>pile</w:t>
      </w:r>
      <w:r>
        <w:rPr>
          <w:rFonts w:ascii="HelveticaNeue" w:eastAsiaTheme="minorHAnsi" w:hAnsi="HelveticaNeue" w:cs="HelveticaNeue"/>
          <w:szCs w:val="20"/>
          <w:lang w:eastAsia="en-US"/>
        </w:rPr>
        <w:t xml:space="preserve"> 1/2AA de 3,6V</w:t>
      </w:r>
      <w:r w:rsidR="009000E0">
        <w:rPr>
          <w:rFonts w:ascii="HelveticaNeue" w:eastAsiaTheme="minorHAnsi" w:hAnsi="HelveticaNeue" w:cs="HelveticaNeue"/>
          <w:szCs w:val="20"/>
          <w:lang w:eastAsia="en-US"/>
        </w:rPr>
        <w:t xml:space="preserve"> (Lithium-</w:t>
      </w:r>
      <w:proofErr w:type="spellStart"/>
      <w:r w:rsidR="009000E0">
        <w:rPr>
          <w:rFonts w:ascii="HelveticaNeue" w:eastAsiaTheme="minorHAnsi" w:hAnsi="HelveticaNeue" w:cs="HelveticaNeue"/>
          <w:szCs w:val="20"/>
          <w:lang w:eastAsia="en-US"/>
        </w:rPr>
        <w:t>thionyle</w:t>
      </w:r>
      <w:proofErr w:type="spellEnd"/>
      <w:r w:rsidR="009000E0">
        <w:rPr>
          <w:rFonts w:ascii="HelveticaNeue" w:eastAsiaTheme="minorHAnsi" w:hAnsi="HelveticaNeue" w:cs="HelveticaNeue"/>
          <w:szCs w:val="20"/>
          <w:lang w:eastAsia="en-US"/>
        </w:rPr>
        <w:t xml:space="preserve"> </w:t>
      </w:r>
      <w:proofErr w:type="spellStart"/>
      <w:r w:rsidR="009000E0">
        <w:rPr>
          <w:rFonts w:ascii="HelveticaNeue" w:eastAsiaTheme="minorHAnsi" w:hAnsi="HelveticaNeue" w:cs="HelveticaNeue"/>
          <w:szCs w:val="20"/>
          <w:lang w:eastAsia="en-US"/>
        </w:rPr>
        <w:t>chloride</w:t>
      </w:r>
      <w:proofErr w:type="spellEnd"/>
      <w:r w:rsidR="009000E0">
        <w:rPr>
          <w:rFonts w:ascii="HelveticaNeue" w:eastAsiaTheme="minorHAnsi" w:hAnsi="HelveticaNeue" w:cs="HelveticaNeue"/>
          <w:szCs w:val="20"/>
          <w:lang w:eastAsia="en-US"/>
        </w:rPr>
        <w:t>)</w:t>
      </w:r>
    </w:p>
    <w:p w:rsidR="00A62E99" w:rsidRDefault="00A62E99" w:rsidP="00A62E9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Durée de la batterie : 4 ans en continu</w:t>
      </w:r>
    </w:p>
    <w:p w:rsidR="00A62E99" w:rsidRDefault="00A62E99" w:rsidP="00A62E99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400t/min en continu</w:t>
      </w:r>
    </w:p>
    <w:p w:rsidR="00A62E99" w:rsidRDefault="00A62E99" w:rsidP="00A62E99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1000t/min pour de courtes périodes</w:t>
      </w:r>
    </w:p>
    <w:p w:rsidR="00A62E99" w:rsidRPr="00A073FC" w:rsidRDefault="00A62E99" w:rsidP="00A62E99">
      <w:pPr>
        <w:pStyle w:val="Paragraphedeliste"/>
        <w:numPr>
          <w:ilvl w:val="0"/>
          <w:numId w:val="16"/>
        </w:numPr>
        <w:outlineLvl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Boîtier robuste antichoc et ininflammable</w:t>
      </w:r>
    </w:p>
    <w:p w:rsidR="00A62E99" w:rsidRPr="005431DB" w:rsidRDefault="00A62E99" w:rsidP="00A62E99">
      <w:pPr>
        <w:outlineLvl w:val="0"/>
        <w:rPr>
          <w:rFonts w:cs="Tahoma"/>
          <w:u w:val="single"/>
        </w:rPr>
      </w:pPr>
      <w:r>
        <w:rPr>
          <w:rFonts w:cs="Tahoma"/>
          <w:u w:val="single"/>
        </w:rPr>
        <w:t>Accessoires disponibles :</w:t>
      </w:r>
    </w:p>
    <w:p w:rsidR="00A62E99" w:rsidRDefault="00A62E99" w:rsidP="00A62E99">
      <w:pPr>
        <w:pStyle w:val="Paragraphedeliste"/>
        <w:numPr>
          <w:ilvl w:val="0"/>
          <w:numId w:val="19"/>
        </w:numPr>
        <w:outlineLvl w:val="0"/>
        <w:rPr>
          <w:rFonts w:cs="Tahoma"/>
        </w:rPr>
      </w:pPr>
      <w:r>
        <w:rPr>
          <w:rFonts w:cs="Tahoma"/>
        </w:rPr>
        <w:t>Anneau et bande magnétique</w:t>
      </w:r>
    </w:p>
    <w:p w:rsidR="00A62E99" w:rsidRDefault="00A62E99" w:rsidP="00A62E99">
      <w:pPr>
        <w:pStyle w:val="Paragraphedeliste"/>
        <w:numPr>
          <w:ilvl w:val="0"/>
          <w:numId w:val="19"/>
        </w:numPr>
        <w:outlineLvl w:val="0"/>
        <w:rPr>
          <w:rFonts w:cs="Tahoma"/>
        </w:rPr>
      </w:pPr>
      <w:r>
        <w:rPr>
          <w:rFonts w:cs="Tahoma"/>
        </w:rPr>
        <w:t>Support pour montage en façade ou à l’équerre</w:t>
      </w:r>
    </w:p>
    <w:p w:rsidR="00A62E99" w:rsidRPr="00F52706" w:rsidRDefault="00A62E99" w:rsidP="00F52706">
      <w:pPr>
        <w:pStyle w:val="Paragraphedeliste"/>
        <w:numPr>
          <w:ilvl w:val="0"/>
          <w:numId w:val="19"/>
        </w:numPr>
        <w:outlineLvl w:val="0"/>
        <w:rPr>
          <w:rFonts w:cs="Tahoma"/>
        </w:rPr>
      </w:pPr>
      <w:r>
        <w:rPr>
          <w:rFonts w:cs="Tahoma"/>
        </w:rPr>
        <w:t>Support articulé</w:t>
      </w:r>
    </w:p>
    <w:p w:rsidR="00A62E99" w:rsidRPr="00A62E99" w:rsidRDefault="00A62E99" w:rsidP="00A62E99">
      <w:pPr>
        <w:rPr>
          <w:rFonts w:cs="Tahoma"/>
          <w:u w:val="single"/>
        </w:rPr>
      </w:pPr>
      <w:r w:rsidRPr="00A62E99">
        <w:rPr>
          <w:rFonts w:cs="Tahoma"/>
          <w:u w:val="single"/>
        </w:rPr>
        <w:t>Atouts majeurs :</w:t>
      </w:r>
    </w:p>
    <w:p w:rsidR="00A62E99" w:rsidRDefault="00A62E99" w:rsidP="00A62E99">
      <w:pPr>
        <w:pStyle w:val="Paragraphedeliste"/>
        <w:numPr>
          <w:ilvl w:val="0"/>
          <w:numId w:val="15"/>
        </w:numPr>
        <w:outlineLvl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Compact</w:t>
      </w:r>
    </w:p>
    <w:p w:rsidR="00A62E99" w:rsidRDefault="00A62E99" w:rsidP="00A62E99">
      <w:pPr>
        <w:pStyle w:val="Paragraphedeliste"/>
        <w:numPr>
          <w:ilvl w:val="0"/>
          <w:numId w:val="15"/>
        </w:numPr>
        <w:outlineLvl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Montage facile</w:t>
      </w:r>
    </w:p>
    <w:p w:rsidR="00A62E99" w:rsidRPr="00A62E99" w:rsidRDefault="00A62E99" w:rsidP="00A62E99">
      <w:pPr>
        <w:pStyle w:val="Paragraphedeliste"/>
        <w:numPr>
          <w:ilvl w:val="0"/>
          <w:numId w:val="15"/>
        </w:numPr>
        <w:outlineLvl w:val="0"/>
        <w:rPr>
          <w:rFonts w:ascii="HelveticaNeue" w:eastAsiaTheme="minorHAnsi" w:hAnsi="HelveticaNeue" w:cs="HelveticaNeue"/>
          <w:szCs w:val="20"/>
          <w:lang w:eastAsia="en-US"/>
        </w:rPr>
      </w:pPr>
      <w:r>
        <w:rPr>
          <w:rFonts w:ascii="HelveticaNeue" w:eastAsiaTheme="minorHAnsi" w:hAnsi="HelveticaNeue" w:cs="HelveticaNeue"/>
          <w:szCs w:val="20"/>
          <w:lang w:eastAsia="en-US"/>
        </w:rPr>
        <w:t>Programmation facile</w:t>
      </w:r>
    </w:p>
    <w:p w:rsidR="00A62E99" w:rsidRPr="00A62E99" w:rsidRDefault="00A62E99" w:rsidP="00A62E99">
      <w:pPr>
        <w:rPr>
          <w:u w:val="single"/>
        </w:rPr>
      </w:pPr>
      <w:r w:rsidRPr="00A62E99">
        <w:rPr>
          <w:u w:val="single"/>
        </w:rPr>
        <w:t>Applications :</w:t>
      </w:r>
    </w:p>
    <w:p w:rsidR="00A62E99" w:rsidRPr="00A073FC" w:rsidRDefault="00A62E99" w:rsidP="00A62E99">
      <w:pPr>
        <w:pStyle w:val="Paragraphedeliste"/>
        <w:numPr>
          <w:ilvl w:val="0"/>
          <w:numId w:val="15"/>
        </w:numPr>
      </w:pPr>
      <w:r w:rsidRPr="00A073FC">
        <w:t xml:space="preserve">Machine </w:t>
      </w:r>
      <w:r>
        <w:t>à bois, imprimerie…</w:t>
      </w:r>
    </w:p>
    <w:p w:rsidR="005431DB" w:rsidRDefault="005431DB" w:rsidP="00517CB0">
      <w:pPr>
        <w:autoSpaceDE w:val="0"/>
        <w:autoSpaceDN w:val="0"/>
        <w:adjustRightInd w:val="0"/>
        <w:rPr>
          <w:rFonts w:eastAsiaTheme="minorHAnsi" w:cs="Tahoma"/>
          <w:szCs w:val="20"/>
          <w:lang w:eastAsia="en-US"/>
        </w:rPr>
      </w:pPr>
    </w:p>
    <w:sectPr w:rsidR="005431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28" w:rsidRDefault="00A86428" w:rsidP="00BE03DA">
      <w:r>
        <w:separator/>
      </w:r>
    </w:p>
  </w:endnote>
  <w:endnote w:type="continuationSeparator" w:id="0">
    <w:p w:rsidR="00A86428" w:rsidRDefault="00A86428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Pieddepage"/>
      <w:pBdr>
        <w:bottom w:val="single" w:sz="18" w:space="1" w:color="FF0000"/>
      </w:pBd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:rsidR="00BE03DA" w:rsidRDefault="00BE03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28" w:rsidRDefault="00A86428" w:rsidP="00BE03DA">
      <w:r>
        <w:separator/>
      </w:r>
    </w:p>
  </w:footnote>
  <w:footnote w:type="continuationSeparator" w:id="0">
    <w:p w:rsidR="00A86428" w:rsidRDefault="00A86428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C80EA" wp14:editId="40AA4469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D87C68">
      <w:t>6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787"/>
    <w:multiLevelType w:val="hybridMultilevel"/>
    <w:tmpl w:val="0B425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1D77"/>
    <w:multiLevelType w:val="hybridMultilevel"/>
    <w:tmpl w:val="47CCCE06"/>
    <w:lvl w:ilvl="0" w:tplc="500426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4F5C"/>
    <w:multiLevelType w:val="hybridMultilevel"/>
    <w:tmpl w:val="41A2721A"/>
    <w:lvl w:ilvl="0" w:tplc="12A48E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38B9"/>
    <w:multiLevelType w:val="hybridMultilevel"/>
    <w:tmpl w:val="BBD094E2"/>
    <w:lvl w:ilvl="0" w:tplc="8F24EBEA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0639"/>
    <w:multiLevelType w:val="hybridMultilevel"/>
    <w:tmpl w:val="B484D3E4"/>
    <w:lvl w:ilvl="0" w:tplc="8F24EBEA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555BB"/>
    <w:multiLevelType w:val="hybridMultilevel"/>
    <w:tmpl w:val="8EB05AB2"/>
    <w:lvl w:ilvl="0" w:tplc="C240C01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A4661B"/>
    <w:multiLevelType w:val="hybridMultilevel"/>
    <w:tmpl w:val="F54051F8"/>
    <w:lvl w:ilvl="0" w:tplc="8F24EBEA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16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42898"/>
    <w:rsid w:val="00053D68"/>
    <w:rsid w:val="000925BC"/>
    <w:rsid w:val="001066DE"/>
    <w:rsid w:val="0012530F"/>
    <w:rsid w:val="00154302"/>
    <w:rsid w:val="001846E1"/>
    <w:rsid w:val="001B353C"/>
    <w:rsid w:val="002011DB"/>
    <w:rsid w:val="00233743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7424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442522"/>
    <w:rsid w:val="00446C48"/>
    <w:rsid w:val="004506C1"/>
    <w:rsid w:val="00483216"/>
    <w:rsid w:val="004B50AB"/>
    <w:rsid w:val="004C0E13"/>
    <w:rsid w:val="004E2491"/>
    <w:rsid w:val="004E6724"/>
    <w:rsid w:val="00517CB0"/>
    <w:rsid w:val="005265D1"/>
    <w:rsid w:val="00542E6B"/>
    <w:rsid w:val="005431DB"/>
    <w:rsid w:val="00544B52"/>
    <w:rsid w:val="00553D98"/>
    <w:rsid w:val="005924CA"/>
    <w:rsid w:val="005A17FE"/>
    <w:rsid w:val="005D2A57"/>
    <w:rsid w:val="005D7716"/>
    <w:rsid w:val="00600867"/>
    <w:rsid w:val="00604479"/>
    <w:rsid w:val="00697C67"/>
    <w:rsid w:val="006B1195"/>
    <w:rsid w:val="006C34D0"/>
    <w:rsid w:val="0070464E"/>
    <w:rsid w:val="007046FB"/>
    <w:rsid w:val="0072269E"/>
    <w:rsid w:val="0074590C"/>
    <w:rsid w:val="00753778"/>
    <w:rsid w:val="00795816"/>
    <w:rsid w:val="007973F7"/>
    <w:rsid w:val="008214F1"/>
    <w:rsid w:val="00831412"/>
    <w:rsid w:val="008337E9"/>
    <w:rsid w:val="00836EF3"/>
    <w:rsid w:val="008613FB"/>
    <w:rsid w:val="008C1280"/>
    <w:rsid w:val="008E12DA"/>
    <w:rsid w:val="008E14D2"/>
    <w:rsid w:val="008F09FB"/>
    <w:rsid w:val="009000E0"/>
    <w:rsid w:val="009118AE"/>
    <w:rsid w:val="00966590"/>
    <w:rsid w:val="0097335E"/>
    <w:rsid w:val="00984650"/>
    <w:rsid w:val="00993B53"/>
    <w:rsid w:val="009C11FC"/>
    <w:rsid w:val="009D39C0"/>
    <w:rsid w:val="009E099C"/>
    <w:rsid w:val="009F2EBB"/>
    <w:rsid w:val="00A224D0"/>
    <w:rsid w:val="00A31542"/>
    <w:rsid w:val="00A62E99"/>
    <w:rsid w:val="00A718D6"/>
    <w:rsid w:val="00A71EBF"/>
    <w:rsid w:val="00A86428"/>
    <w:rsid w:val="00AA1918"/>
    <w:rsid w:val="00AD3A55"/>
    <w:rsid w:val="00B11C67"/>
    <w:rsid w:val="00B24A5D"/>
    <w:rsid w:val="00B43D60"/>
    <w:rsid w:val="00B5675B"/>
    <w:rsid w:val="00B5743D"/>
    <w:rsid w:val="00B64731"/>
    <w:rsid w:val="00B677C1"/>
    <w:rsid w:val="00B67C35"/>
    <w:rsid w:val="00B70A63"/>
    <w:rsid w:val="00B76425"/>
    <w:rsid w:val="00BA207E"/>
    <w:rsid w:val="00BB7505"/>
    <w:rsid w:val="00BC0455"/>
    <w:rsid w:val="00BD7F96"/>
    <w:rsid w:val="00BE03DA"/>
    <w:rsid w:val="00BF085B"/>
    <w:rsid w:val="00C018A3"/>
    <w:rsid w:val="00C12B98"/>
    <w:rsid w:val="00C62DC0"/>
    <w:rsid w:val="00CA5B10"/>
    <w:rsid w:val="00CC0B0B"/>
    <w:rsid w:val="00CE1CB5"/>
    <w:rsid w:val="00CE7A80"/>
    <w:rsid w:val="00D1279E"/>
    <w:rsid w:val="00D25025"/>
    <w:rsid w:val="00D404E9"/>
    <w:rsid w:val="00D430A5"/>
    <w:rsid w:val="00D87C68"/>
    <w:rsid w:val="00D91F32"/>
    <w:rsid w:val="00D93AD6"/>
    <w:rsid w:val="00DA7F86"/>
    <w:rsid w:val="00DD3F49"/>
    <w:rsid w:val="00DE12E2"/>
    <w:rsid w:val="00DE5588"/>
    <w:rsid w:val="00DF4566"/>
    <w:rsid w:val="00E01930"/>
    <w:rsid w:val="00E05813"/>
    <w:rsid w:val="00E162B1"/>
    <w:rsid w:val="00E30B1E"/>
    <w:rsid w:val="00E33F19"/>
    <w:rsid w:val="00E340AF"/>
    <w:rsid w:val="00E3509F"/>
    <w:rsid w:val="00E461DD"/>
    <w:rsid w:val="00E64984"/>
    <w:rsid w:val="00E737FC"/>
    <w:rsid w:val="00E9719F"/>
    <w:rsid w:val="00EC5D9C"/>
    <w:rsid w:val="00F04E7B"/>
    <w:rsid w:val="00F52706"/>
    <w:rsid w:val="00F7449A"/>
    <w:rsid w:val="00F95D89"/>
    <w:rsid w:val="00FA39F3"/>
    <w:rsid w:val="00FB273A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9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9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7</cp:revision>
  <cp:lastPrinted>2015-12-07T14:51:00Z</cp:lastPrinted>
  <dcterms:created xsi:type="dcterms:W3CDTF">2016-07-19T14:13:00Z</dcterms:created>
  <dcterms:modified xsi:type="dcterms:W3CDTF">2016-08-22T15:23:00Z</dcterms:modified>
</cp:coreProperties>
</file>